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8A" w:rsidRPr="002C0F8A" w:rsidRDefault="002C0F8A" w:rsidP="004703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l-PL"/>
        </w:rPr>
      </w:pPr>
      <w:proofErr w:type="spellStart"/>
      <w:r w:rsidRPr="002909A0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l-PL"/>
        </w:rPr>
        <w:t>Załącznik</w:t>
      </w:r>
      <w:proofErr w:type="spellEnd"/>
      <w:r w:rsidRPr="002909A0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l-PL"/>
        </w:rPr>
        <w:t xml:space="preserve"> </w:t>
      </w:r>
      <w:proofErr w:type="spellStart"/>
      <w:r w:rsidRPr="002909A0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l-PL"/>
        </w:rPr>
        <w:t>nr</w:t>
      </w:r>
      <w:proofErr w:type="spellEnd"/>
      <w:r w:rsidRPr="002909A0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l-PL"/>
        </w:rPr>
        <w:t xml:space="preserve"> 1 </w:t>
      </w:r>
      <w:r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en-US" w:eastAsia="pl-PL"/>
        </w:rPr>
        <w:t xml:space="preserve">do </w:t>
      </w:r>
      <w:proofErr w:type="spellStart"/>
      <w:r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en-US" w:eastAsia="pl-PL"/>
        </w:rPr>
        <w:t>zapytania</w:t>
      </w:r>
      <w:proofErr w:type="spellEnd"/>
      <w:r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en-US" w:eastAsia="pl-PL"/>
        </w:rPr>
        <w:t xml:space="preserve"> </w:t>
      </w:r>
      <w:proofErr w:type="spellStart"/>
      <w:r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en-US" w:eastAsia="pl-PL"/>
        </w:rPr>
        <w:t>ofertowego</w:t>
      </w:r>
      <w:proofErr w:type="spellEnd"/>
      <w:r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en-US" w:eastAsia="pl-PL"/>
        </w:rPr>
        <w:t xml:space="preserve"> </w:t>
      </w:r>
      <w:proofErr w:type="spellStart"/>
      <w:r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en-US" w:eastAsia="pl-PL"/>
        </w:rPr>
        <w:t>nr</w:t>
      </w:r>
      <w:proofErr w:type="spellEnd"/>
      <w:r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val="en-US" w:eastAsia="pl-PL"/>
        </w:rPr>
        <w:t>:</w:t>
      </w:r>
      <w:r w:rsidRPr="002909A0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l-PL"/>
        </w:rPr>
        <w:t xml:space="preserve"> ZSE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l-PL"/>
        </w:rPr>
        <w:t>.022.11</w:t>
      </w:r>
      <w:r w:rsidRPr="002909A0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pl-PL"/>
        </w:rPr>
        <w:t>.UE.1.2026</w:t>
      </w:r>
      <w:bookmarkStart w:id="0" w:name="_GoBack"/>
      <w:bookmarkEnd w:id="0"/>
    </w:p>
    <w:p w:rsidR="00470390" w:rsidRPr="00470390" w:rsidRDefault="00470390" w:rsidP="004703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1. Przedmiot zamówienia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Przedmiotem zamówienia jest dostawa </w:t>
      </w: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4 kompletnych stanowisk komputerowych</w:t>
      </w: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przeznaczonych do realizacji zadań związanych z działalnością Zamawiającego, obejmujących:</w:t>
      </w:r>
    </w:p>
    <w:p w:rsidR="00470390" w:rsidRPr="00470390" w:rsidRDefault="00470390" w:rsidP="00470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komputer typu Mini PC /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Nettop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4 szt.,</w:t>
      </w:r>
    </w:p>
    <w:p w:rsidR="00470390" w:rsidRPr="00470390" w:rsidRDefault="00470390" w:rsidP="00470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monitor komputerowy – 4 szt.,</w:t>
      </w:r>
    </w:p>
    <w:p w:rsidR="00470390" w:rsidRPr="00470390" w:rsidRDefault="00470390" w:rsidP="00470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klawiaturę komputerową – 4 szt.,</w:t>
      </w:r>
    </w:p>
    <w:p w:rsidR="00470390" w:rsidRPr="00470390" w:rsidRDefault="00470390" w:rsidP="00470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mysz komputerową – 4 szt.,</w:t>
      </w:r>
    </w:p>
    <w:p w:rsidR="00470390" w:rsidRDefault="00470390" w:rsidP="00470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oprogramowanie biurowe z licencją – 4 szt.</w:t>
      </w:r>
    </w:p>
    <w:p w:rsidR="002C0F8A" w:rsidRPr="00470390" w:rsidRDefault="002C0F8A" w:rsidP="0047039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urządzenie wielofunkcyjne – 1 szt.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Każde stanowisko musi być kompletne, fabrycznie nowe, nieużywane, wolne od wad fizycznych i prawnych oraz gotowe do pracy po podłączeniu i uruchomieniu.</w:t>
      </w:r>
    </w:p>
    <w:p w:rsidR="00470390" w:rsidRPr="00470390" w:rsidRDefault="00470390" w:rsidP="00581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 dopuszcza rozwiązania równoważne w stosunku do parametrów określonych w niniejszym opisie. W przypadku wskazania parametrów charakterystycznych dla konkretnego rozwiązania należy rozumieć je jako określenie minimalnego wymaganego poziomu funkcjonalności, wydajności i jakości, a nie jako wymóg zastosowania konkretnego producenta lub modelu.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2. Minimalne wymagania techniczne</w:t>
      </w:r>
    </w:p>
    <w:p w:rsidR="00470390" w:rsidRPr="00470390" w:rsidRDefault="00470390" w:rsidP="004703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2.1. Komputer – Mini PC /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Nettop</w:t>
      </w:r>
      <w:proofErr w:type="spellEnd"/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Ilość: 4 szt.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Komputer musi spełniać co najmniej następujące wymagania: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4"/>
        <w:gridCol w:w="7368"/>
      </w:tblGrid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Wymaganie minimalne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 urządzenia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komputer stacjonarny typu Mini PC /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Nettop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przeznaczony do pracy biurowej i profesjonalnej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Procesor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procesor x86-64, minimum 16 rdzeni oraz minimum 16 wątków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Częstotliwość turbo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4,5 GHz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Pamięć podręczna procesora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18 MB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Pamięć RAM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32 GB DDR5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Możliwość rozbudowy RAM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urządzenie musi umożliwiać rozbudowę pamięci RAM do co najmniej 64 GB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Dysk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SSD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PCIe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NVMe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 pojemności minimum 2 TB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Grafika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zintegrowany układ graficzny umożliwiający obsługę rozdzielczości co najmniej 3440 × 1440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Sieć przewodowa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1 × LAN 2,5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/s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Wi-Fi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wbudowany moduł Wi-Fi, minimum standard Wi-Fi 6E lub nowszy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Bluetooth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wbudowany moduł Bluetooth, minimum wersja 5.0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USB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3 porty USB, w tym minimum 1 × USB-C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USB-C /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Thunderbolt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1 port USB-C o funkcjonalności umożliwiającej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przesył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obrazu lub danych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Wyjścia obrazu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2 wyjścia cyfrowe umożliwiające podłączenie monitora, w tym HDMI oraz USB-C/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Thunderbolt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DisplayPort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lub rozwiązanie równoważne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Zabezpieczenie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port umożliwiający zastosowanie blokady zabezpieczającej typu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Kensington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Lock lub równoważnej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System operacyjny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Windows 11 Pro 64-bit lub równoważny system operacyjny zapewniający zgodność z </w:t>
            </w: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wymaganym oprogramowaniem biurowym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Licencja systemu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licencja bezterminowa, legalna, przypisana do dostarczonego urządzenia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Obudowa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kompaktowa, typu Mini PC/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Nettop</w:t>
            </w:r>
            <w:proofErr w:type="spellEnd"/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Montaż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możliwość montażu urz</w:t>
            </w:r>
            <w:r w:rsidR="00015E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ądzenia na monitorze </w:t>
            </w: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przy wykorzystaniu standardu VESA – preferowane VESA 75 × 75 mm i/lub 100 × 100 </w:t>
            </w:r>
            <w:r w:rsidRPr="00015E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mm</w:t>
            </w:r>
            <w:r w:rsidR="00015ED4" w:rsidRPr="00015E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(w zależności od modelu monitora)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Zasilanie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zewnętrzny zasilacz dostosowany do dostarczonego urządzenia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sprzęt fabrycznie nowy, kompletny, pochodzący z oficjalnego kanału dystrybucji</w:t>
            </w:r>
          </w:p>
        </w:tc>
      </w:tr>
    </w:tbl>
    <w:p w:rsidR="00470390" w:rsidRPr="00470390" w:rsidRDefault="00470390" w:rsidP="00581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Komputer musi umożliwiać jednoczesną płynną pracę z aplikacjami biurowymi, przeglądarką internetową, dokumentami, arkuszami kalkulacyjnymi, prezentacjami multimedialnymi oraz innymi typowymi aplikacjami wykorzystywanymi w działalności Zamawiającego.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2.2. Monitor komputerowy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Ilość: 4 szt.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Monitor musi spełniać co najmniej następujące wymagania: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5"/>
        <w:gridCol w:w="7027"/>
      </w:tblGrid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Wymaganie minimalne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Przekątna ekranu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34 cale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 matrycy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VA lub technologia równoważna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Konstrukcja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ekran panoramiczny, zakrzywiony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Format obrazu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21:9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Rozdzielczość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3440 × 1440 pikseli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Częstotliwość odświeżania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144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Hz</w:t>
            </w:r>
            <w:proofErr w:type="spellEnd"/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Czas reakcji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maksymalnie 5 ms, preferowane 1 ms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Jasność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300 cd/m²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Kontrast statyczny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3000:1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Kąty widzenia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178° / 178°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Powierzchnia ekranu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matowa lub zapewniająca ograniczenie refleksów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Technologie ochrony wzroku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Flicker-Free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oraz redukcja światła niebieskiego lub rozwiązania równoważne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HDR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obsługa HDR – minimum HDR10 lub rozwiązanie równoważne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Złącza obrazu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2 × HDMI oraz 1 ×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DisplayPort</w:t>
            </w:r>
            <w:proofErr w:type="spellEnd"/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VESA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2C0F8A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F6C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preferowane VESA 75 × 75 mm i/lub 100 × 100 mm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Regulacja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regulacja kąta pochylenia ekranu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Przewody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przewód zasilający oraz minimum jeden przewód umożliwiający cyfrowe podłączenie monitora do komputera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Głośniki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niewymagane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Tuner TV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niewymagany</w:t>
            </w:r>
          </w:p>
        </w:tc>
      </w:tr>
    </w:tbl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Monitor powinien umożliwiać komfortową pracę z dużą liczbą jednocześnie otwartych dokumentów, arkuszy kalkulacyjnych i aplikacji.</w:t>
      </w:r>
    </w:p>
    <w:p w:rsidR="00470390" w:rsidRPr="00470390" w:rsidRDefault="00470390" w:rsidP="00581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Parametry przyjęte powyżej odpowiadają co najmniej klasie urządzenia wskazanego przez Zamawiającego jako przykład, tj. monitora 34", 3440 × 1440, 21:9, 180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Hz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 z matrycą VA, jasnością 300 cd/m², kontrastem 4000:1 i złączami HDMI/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DisplayPort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2.3. Klawiatura komputerowa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>Ilość: 4 szt.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Klawiatura musi spełniać minimum następujące wymagania: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6"/>
        <w:gridCol w:w="6356"/>
      </w:tblGrid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Wymaganie minimalne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klawiatura pełnowymiarowa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Łączność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przewodowa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Interfejs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USB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Układ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polski programisty lub równoważny, umożliwiający wprowadzanie polskich znaków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Klawiatura numeryczna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Klawisze funkcyjne/multimedialne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wymagane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Technologia klawiszy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membranowa lub równoważna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Długość przewodu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1,5 m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Podpórka pod nadgarstki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wymagana lub rozwiązanie zapewniające porównywalny komfort pracy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Stabilność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antypoślizgowe stopki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Kolor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czarny lub ciemny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Kompatybilność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Windows 10/11 lub nowszy</w:t>
            </w:r>
          </w:p>
        </w:tc>
      </w:tr>
    </w:tbl>
    <w:p w:rsidR="00470390" w:rsidRPr="00470390" w:rsidRDefault="00470390" w:rsidP="00581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Dopuszcza się klawiatury posiadające dodatkowe funkcje, takie jak podświetlenie, regulacja jasności, pokrętło multimedialne,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anti-ghosting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programowalne klawisze.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2.4. Mysz komputerowa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Ilość: 4 szt.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Mysz musi spełniać minimum następujące wymagania: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2"/>
        <w:gridCol w:w="3053"/>
      </w:tblGrid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Wymaganie minimalne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klasyczna mysz komputerowa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Łączność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przewodowa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Interfejs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USB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Sensor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optyczny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Rozdzielczość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1000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dpi</w:t>
            </w:r>
            <w:proofErr w:type="spellEnd"/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przycisków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3, w tym rolka przewijania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Przewód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1,5 m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Kompatybilność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Windows 10/11 lub nowszy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Kolor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czarny lub ciemny</w:t>
            </w:r>
          </w:p>
        </w:tc>
      </w:tr>
    </w:tbl>
    <w:p w:rsidR="00470390" w:rsidRPr="00470390" w:rsidRDefault="00470390" w:rsidP="00581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Dopuszcza się zastosowanie myszy bezprzewodowej, pod warunkiem zapewnienia co najmniej równoważnej funkcjonalności, ergonomii i kompatybilności.</w:t>
      </w:r>
    </w:p>
    <w:p w:rsidR="00015ED4" w:rsidRDefault="00470390" w:rsidP="00015ED4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r w:rsidRPr="00015ED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2.5. </w:t>
      </w:r>
      <w:r w:rsidR="00015ED4">
        <w:rPr>
          <w:rFonts w:ascii="Times New Roman" w:eastAsia="Times New Roman" w:hAnsi="Times New Roman" w:cs="Times New Roman"/>
          <w:b/>
          <w:lang w:eastAsia="pl-PL"/>
        </w:rPr>
        <w:t>Urządzenie wielofunkcyjne</w:t>
      </w:r>
    </w:p>
    <w:p w:rsidR="00015ED4" w:rsidRPr="00015ED4" w:rsidRDefault="00015ED4" w:rsidP="00015ED4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 xml:space="preserve">Ilość: 1 </w:t>
      </w:r>
      <w:r w:rsidRPr="00015ED4">
        <w:rPr>
          <w:rFonts w:ascii="Times New Roman" w:eastAsia="Times New Roman" w:hAnsi="Times New Roman" w:cs="Times New Roman"/>
          <w:b/>
          <w:lang w:eastAsia="pl-PL"/>
        </w:rPr>
        <w:t>szt.</w:t>
      </w:r>
    </w:p>
    <w:p w:rsidR="00015ED4" w:rsidRPr="00E6447F" w:rsidRDefault="00015ED4" w:rsidP="00015ED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6447F">
        <w:rPr>
          <w:rFonts w:ascii="Times New Roman" w:eastAsia="Times New Roman" w:hAnsi="Times New Roman" w:cs="Times New Roman"/>
          <w:lang w:eastAsia="pl-PL"/>
        </w:rPr>
        <w:t>Laserowe kolorowe urządzenie wielofunkcyjne, spełniające poniższe minimalne wymagania techniczne:</w:t>
      </w:r>
    </w:p>
    <w:p w:rsidR="00015ED4" w:rsidRPr="00E6447F" w:rsidRDefault="00015ED4" w:rsidP="00015ED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6447F">
        <w:rPr>
          <w:rFonts w:ascii="Times New Roman" w:eastAsia="Times New Roman" w:hAnsi="Times New Roman" w:cs="Times New Roman"/>
          <w:lang w:eastAsia="pl-PL"/>
        </w:rPr>
        <w:t xml:space="preserve">− ksero, druk, skan do formatu A4, automatyczny druk dwustronny, prędkość wydruku min. 30 kopii A4 na minutę, rozdzielczość wydruku min. 1 200 x 600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dpi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/1 200 x 1 200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dpi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, podłączenie karta </w:t>
      </w:r>
      <w:r w:rsidRPr="00E6447F">
        <w:rPr>
          <w:rFonts w:ascii="Times New Roman" w:eastAsia="Times New Roman" w:hAnsi="Times New Roman" w:cs="Times New Roman"/>
          <w:lang w:eastAsia="pl-PL"/>
        </w:rPr>
        <w:lastRenderedPageBreak/>
        <w:t xml:space="preserve">sieciowa przewodowa LAN, USB, karta WIFI, jedna szuflada na papier, </w:t>
      </w:r>
      <w:r w:rsidRPr="00D542C7">
        <w:rPr>
          <w:rFonts w:ascii="Times New Roman" w:eastAsia="Times New Roman" w:hAnsi="Times New Roman" w:cs="Times New Roman"/>
          <w:lang w:eastAsia="pl-PL"/>
        </w:rPr>
        <w:t xml:space="preserve">menu urządzenia w języku </w:t>
      </w:r>
      <w:r w:rsidRPr="00E6447F">
        <w:rPr>
          <w:rFonts w:ascii="Times New Roman" w:eastAsia="Times New Roman" w:hAnsi="Times New Roman" w:cs="Times New Roman"/>
          <w:lang w:eastAsia="pl-PL"/>
        </w:rPr>
        <w:t>polskim.</w:t>
      </w:r>
    </w:p>
    <w:p w:rsidR="00015ED4" w:rsidRPr="00E6447F" w:rsidRDefault="00015ED4" w:rsidP="00015ED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6447F">
        <w:rPr>
          <w:rFonts w:ascii="Times New Roman" w:eastAsia="Times New Roman" w:hAnsi="Times New Roman" w:cs="Times New Roman"/>
          <w:lang w:eastAsia="pl-PL"/>
        </w:rPr>
        <w:t>− Urządzenie musi być gotowe do pracy po podłączeniu do sieci.</w:t>
      </w:r>
    </w:p>
    <w:p w:rsidR="00015ED4" w:rsidRPr="00E6447F" w:rsidRDefault="00015ED4" w:rsidP="00015ED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6447F">
        <w:rPr>
          <w:rFonts w:ascii="Times New Roman" w:eastAsia="Times New Roman" w:hAnsi="Times New Roman" w:cs="Times New Roman"/>
          <w:lang w:eastAsia="pl-PL"/>
        </w:rPr>
        <w:t>− Instrukcja obsługi w języku polskim.</w:t>
      </w:r>
    </w:p>
    <w:p w:rsidR="00015ED4" w:rsidRPr="00E6447F" w:rsidRDefault="00015ED4" w:rsidP="00015ED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6447F">
        <w:rPr>
          <w:rFonts w:ascii="Times New Roman" w:eastAsia="Times New Roman" w:hAnsi="Times New Roman" w:cs="Times New Roman"/>
          <w:lang w:eastAsia="pl-PL"/>
        </w:rPr>
        <w:t>− Urządzenie musi posiadać certyfikat CE - złożone na etapie dostawy.</w:t>
      </w:r>
    </w:p>
    <w:p w:rsidR="00015ED4" w:rsidRPr="00015ED4" w:rsidRDefault="00015ED4" w:rsidP="00015ED4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− </w:t>
      </w:r>
      <w:r w:rsidRPr="00E6447F">
        <w:rPr>
          <w:rFonts w:ascii="Times New Roman" w:eastAsia="Times New Roman" w:hAnsi="Times New Roman" w:cs="Times New Roman"/>
          <w:lang w:eastAsia="pl-PL"/>
        </w:rPr>
        <w:t>Gwarancja: minimum 24 miesiące gwarancji producenta realizowanej przez producenta lub jego autoryzowany serwis, realizowanej w trybie on-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site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(na miejscu u Zamawiającego), z czasem reakcji serwisu do 2 dni roboczych.</w:t>
      </w:r>
    </w:p>
    <w:p w:rsidR="00470390" w:rsidRPr="00470390" w:rsidRDefault="00015ED4" w:rsidP="004703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2.6 </w:t>
      </w:r>
      <w:r w:rsidR="00470390"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Oprogramowanie biurowe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Ilość: 4 licencje – po jednej na każde stanowisko komputerowe.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 ramach zamówienia należy dostarczyć legalne, nowe licencje oprogramowania biurowego przeznaczonego do pracy na komputerach z systemem Windows.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Minimalne wymagania: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5"/>
        <w:gridCol w:w="6657"/>
      </w:tblGrid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Wymaganie minimalne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 licencji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licencja, bezterminowa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 stanowisk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 stanowisko na jedną licencję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Platforma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Windows 10/11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Wersja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aktualna wersja pakietu biurowego w modelu bezterminowym, odpowiadająca funkcjonalnie klasie Office LTSC Standard 2024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Edytor tekstu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wymagany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Arkusz kalkulacyjny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wymagany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do tworzenia prezentacji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wymagany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pocztowy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wymagany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 do sporządzania i obsługi notatek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wymagany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Interfejs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język polski oraz możliwość wyboru innych języków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Sposób dostarczenia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licencja elektroniczna lub inna legalna forma umożliwiająca aktywację i korzystanie z oprogramowania</w:t>
            </w:r>
          </w:p>
        </w:tc>
      </w:tr>
      <w:tr w:rsidR="00470390" w:rsidRPr="00470390" w:rsidTr="004703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Charakter licencji</w:t>
            </w:r>
          </w:p>
        </w:tc>
        <w:tc>
          <w:tcPr>
            <w:tcW w:w="0" w:type="auto"/>
            <w:vAlign w:val="center"/>
            <w:hideMark/>
          </w:tcPr>
          <w:p w:rsidR="00470390" w:rsidRPr="00470390" w:rsidRDefault="00470390" w:rsidP="0047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licencja bezterminowa, bez konieczności ponoszenia cyklicznych opłat abonamentowych</w:t>
            </w:r>
          </w:p>
        </w:tc>
      </w:tr>
    </w:tbl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zastosowania licencji przeznaczonej dla jednostek edukacyjnych Zamawiający wymaga, aby Wykonawca dostarczył licencję zgodną ze statusem i uprawnieniami Zamawiającego.</w:t>
      </w:r>
    </w:p>
    <w:p w:rsidR="00470390" w:rsidRPr="00470390" w:rsidRDefault="00470390" w:rsidP="00581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Przykładowy pakiet będący podstawą określenia wymagań obejmuje programy Word, Excel, PowerPoint, Outlook i OneNote, posiada licencję bezterminową na 1 stanowisko i jest przeznaczony dla instytucji edukacyjnych.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3. Wymagania dotyczące dostawy</w:t>
      </w:r>
    </w:p>
    <w:p w:rsidR="00470390" w:rsidRPr="00470390" w:rsidRDefault="00470390" w:rsidP="004703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Wszystkie elementy zamówienia muszą być fabrycznie nowe, nieużywane, kompletne i wolne od wad.</w:t>
      </w:r>
    </w:p>
    <w:p w:rsidR="00470390" w:rsidRPr="00470390" w:rsidRDefault="00470390" w:rsidP="004703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Sprzęt musi pochodzić z legalnego kanału dystrybucji.</w:t>
      </w:r>
    </w:p>
    <w:p w:rsidR="00470390" w:rsidRPr="00470390" w:rsidRDefault="00470390" w:rsidP="004703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 dostarczy sprzęt wraz z kompletem niezbędnych przewodów, zasilaczy, akcesoriów oraz instrukcji obsługi.</w:t>
      </w:r>
    </w:p>
    <w:p w:rsidR="00470390" w:rsidRPr="00470390" w:rsidRDefault="00470390" w:rsidP="004703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Sprzęt musi być dostarczony w oryginalnych opakowaniach producenta lub opakowaniach zapewniających odpowiednią ochronę podczas transportu.</w:t>
      </w:r>
    </w:p>
    <w:p w:rsidR="00470390" w:rsidRPr="00470390" w:rsidRDefault="00470390" w:rsidP="004703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Wszystkie urządzenia muszą być ze sobą kompatybilne i umożliwiać utworzenie kompletnego stanowiska pracy.</w:t>
      </w:r>
    </w:p>
    <w:p w:rsidR="00470390" w:rsidRPr="00470390" w:rsidRDefault="00470390" w:rsidP="004703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 zobowiązany jest do dostarczenia dokumentów potwierdzających legalność oraz zakres udzielonych licencji na oprogramowanie.</w:t>
      </w:r>
    </w:p>
    <w:p w:rsidR="00470390" w:rsidRPr="00470390" w:rsidRDefault="00470390" w:rsidP="00581C8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 zobowiązany jest do przekazania dokumentów gwarancyjnych oraz dokumentów pozwalających na identyfikację dostarczonego sprzętu.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4. Gwarancja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Minimalny wymagany okres gwarancji:</w:t>
      </w:r>
    </w:p>
    <w:p w:rsidR="00470390" w:rsidRPr="00470390" w:rsidRDefault="00470390" w:rsidP="004703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komputer Mini PC – </w:t>
      </w: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24 miesiące</w:t>
      </w: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470390" w:rsidRPr="00470390" w:rsidRDefault="00470390" w:rsidP="004703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monitor – </w:t>
      </w: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24 miesiące</w:t>
      </w: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470390" w:rsidRPr="00470390" w:rsidRDefault="00470390" w:rsidP="004703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klawiatura – </w:t>
      </w: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24 miesiące</w:t>
      </w: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470390" w:rsidRDefault="00470390" w:rsidP="004703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mysz – </w:t>
      </w: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24 miesiące</w:t>
      </w: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15ED4" w:rsidRPr="00015ED4" w:rsidRDefault="00015ED4" w:rsidP="0047039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urządzenie wielofunkcyjne </w:t>
      </w: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– </w:t>
      </w: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24 miesiące</w:t>
      </w: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470390" w:rsidRPr="00470390" w:rsidRDefault="00470390" w:rsidP="00581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 może zaoferować dłuższy okres gwarancji.</w:t>
      </w:r>
      <w:r w:rsidR="00581C8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 musi obejmować wady fizyczne sprzętu powstałe z przyczyn tkwiących w sprzęcie w momencie jego wydania.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5. Równoważność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zaoferowania produktu równoważnego Wykonawca zobowiązany jest wykazać, że oferowany produkt spełnia lub przewyższa wszystkie wymagania minimalne określone w niniejszym OPZ.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 rozwiązanie równoważne uznaje się rozwiązanie posiadające parametry techniczne, funkcjonalne i użytkowe nie gorsze od wymaganych przez Zamawiającego.</w:t>
      </w:r>
    </w:p>
    <w:p w:rsidR="00470390" w:rsidRPr="00470390" w:rsidRDefault="00470390" w:rsidP="004703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 szczególności równoważność należy wykazać w odniesieniu do:</w:t>
      </w:r>
    </w:p>
    <w:p w:rsidR="00470390" w:rsidRPr="00470390" w:rsidRDefault="00470390" w:rsidP="004703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wydajności procesora,</w:t>
      </w:r>
    </w:p>
    <w:p w:rsidR="00470390" w:rsidRPr="00470390" w:rsidRDefault="00470390" w:rsidP="004703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pojemności i rodzaju pamięci RAM,</w:t>
      </w:r>
    </w:p>
    <w:p w:rsidR="00470390" w:rsidRPr="00470390" w:rsidRDefault="00470390" w:rsidP="004703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pojemności i rodzaju dysku,</w:t>
      </w:r>
    </w:p>
    <w:p w:rsidR="00470390" w:rsidRPr="00470390" w:rsidRDefault="00470390" w:rsidP="004703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możliwości komunikacyjnych i liczby portów,</w:t>
      </w:r>
    </w:p>
    <w:p w:rsidR="00470390" w:rsidRPr="00470390" w:rsidRDefault="00470390" w:rsidP="004703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parametrów wyświetlania monitora,</w:t>
      </w:r>
    </w:p>
    <w:p w:rsidR="00470390" w:rsidRPr="00470390" w:rsidRDefault="00470390" w:rsidP="004703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kompatybilności z systemem operacyjnym,</w:t>
      </w:r>
    </w:p>
    <w:p w:rsidR="00470390" w:rsidRPr="00470390" w:rsidRDefault="00470390" w:rsidP="004703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funkcjonalności oprogramowania biurowego,</w:t>
      </w:r>
    </w:p>
    <w:p w:rsidR="00470390" w:rsidRPr="00470390" w:rsidRDefault="00470390" w:rsidP="004703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warunków licencjonowania.</w:t>
      </w:r>
    </w:p>
    <w:p w:rsidR="00470390" w:rsidRPr="00470390" w:rsidRDefault="00470390" w:rsidP="00581C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 powinien wskazać w ofercie producenta, model oraz podstawowe parametry oferowanego sprzętu i oprogramowania, umożliwiające Zamawiającemu weryfikację spełnienia wymagań.</w:t>
      </w:r>
    </w:p>
    <w:sectPr w:rsidR="00470390" w:rsidRPr="00470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6CFD"/>
    <w:multiLevelType w:val="multilevel"/>
    <w:tmpl w:val="FD5A2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232729"/>
    <w:multiLevelType w:val="multilevel"/>
    <w:tmpl w:val="11927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3D3E8F"/>
    <w:multiLevelType w:val="multilevel"/>
    <w:tmpl w:val="59103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3F01CF"/>
    <w:multiLevelType w:val="multilevel"/>
    <w:tmpl w:val="3718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80714C"/>
    <w:multiLevelType w:val="multilevel"/>
    <w:tmpl w:val="825EA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390"/>
    <w:rsid w:val="00015ED4"/>
    <w:rsid w:val="00186227"/>
    <w:rsid w:val="002C0F8A"/>
    <w:rsid w:val="00470390"/>
    <w:rsid w:val="00581C82"/>
    <w:rsid w:val="006E4C36"/>
    <w:rsid w:val="00F52EB2"/>
    <w:rsid w:val="00F7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5ED4"/>
    <w:pPr>
      <w:ind w:left="720"/>
      <w:contextualSpacing/>
    </w:pPr>
    <w:rPr>
      <w:rFonts w:eastAsiaTheme="minorEastAsi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5ED4"/>
    <w:pPr>
      <w:ind w:left="720"/>
      <w:contextualSpacing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3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3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1436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2026-10-07T12:02:00Z</dcterms:created>
  <dcterms:modified xsi:type="dcterms:W3CDTF">2026-10-07T12:09:00Z</dcterms:modified>
</cp:coreProperties>
</file>